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9E103" w14:textId="77777777" w:rsidR="00154D12" w:rsidRPr="00154D12" w:rsidRDefault="00154D12" w:rsidP="00154D12">
      <w:r w:rsidRPr="00154D12">
        <w:t>Language of Notice *</w:t>
      </w:r>
    </w:p>
    <w:p w14:paraId="67DA208E" w14:textId="77777777" w:rsidR="00154D12" w:rsidRPr="00154D12" w:rsidRDefault="00154D12" w:rsidP="00154D12">
      <w:r w:rsidRPr="00154D12">
        <w:t>Français</w:t>
      </w:r>
    </w:p>
    <w:p w14:paraId="361FDA14" w14:textId="77777777" w:rsidR="00154D12" w:rsidRPr="00154D12" w:rsidRDefault="00154D12" w:rsidP="00154D12">
      <w:r w:rsidRPr="00154D12">
        <w:t>Deadline for submission of expressions of interest *</w:t>
      </w:r>
    </w:p>
    <w:p w14:paraId="7EFDF9B8" w14:textId="77777777" w:rsidR="00154D12" w:rsidRPr="00154D12" w:rsidRDefault="00154D12" w:rsidP="00154D12">
      <w:r w:rsidRPr="00154D12">
        <w:t>02-Oct-2026</w:t>
      </w:r>
    </w:p>
    <w:p w14:paraId="7061FA7B" w14:textId="77777777" w:rsidR="00154D12" w:rsidRPr="00154D12" w:rsidRDefault="00154D12" w:rsidP="00154D12">
      <w:r w:rsidRPr="00154D12">
        <w:t>Local Time *</w:t>
      </w:r>
    </w:p>
    <w:p w14:paraId="79D33D96" w14:textId="77777777" w:rsidR="00154D12" w:rsidRPr="00154D12" w:rsidRDefault="00154D12" w:rsidP="00154D12">
      <w:proofErr w:type="gramStart"/>
      <w:r w:rsidRPr="00154D12">
        <w:t>14 :</w:t>
      </w:r>
      <w:proofErr w:type="gramEnd"/>
      <w:r w:rsidRPr="00154D12">
        <w:t xml:space="preserve"> 00</w:t>
      </w:r>
    </w:p>
    <w:p w14:paraId="37EE9BE7" w14:textId="77777777" w:rsidR="00154D12" w:rsidRPr="00154D12" w:rsidRDefault="00154D12" w:rsidP="00154D12">
      <w:r w:rsidRPr="00154D12">
        <w:t>Full Official Text of the Notice *</w:t>
      </w:r>
    </w:p>
    <w:p w14:paraId="57DFC2DC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lang w:val="fr-HT"/>
        </w:rPr>
        <w:t>République d’Haïti</w:t>
      </w:r>
    </w:p>
    <w:p w14:paraId="3E4358E0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38B552E1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lang w:val="fr-HT"/>
        </w:rPr>
        <w:t>MINISTÈRE DE L’ECONOMIE ET DES FINANCES (MEF)</w:t>
      </w:r>
    </w:p>
    <w:p w14:paraId="1F3962D9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7791E1E4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lang w:val="fr-HT"/>
        </w:rPr>
        <w:t>SOLLICITATION DE MANIFESTATIONS D’INTÉRÊT</w:t>
      </w:r>
    </w:p>
    <w:p w14:paraId="3293D779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6CBE094E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lang w:val="fr-HT"/>
        </w:rPr>
        <w:t>Approche de marché : </w:t>
      </w:r>
      <w:r w:rsidRPr="00154D12">
        <w:rPr>
          <w:lang w:val="fr-HT"/>
        </w:rPr>
        <w:t>Sélection de Consultant IBasee sur la Qualite et le Cout (SQCB)</w:t>
      </w:r>
      <w:r w:rsidRPr="00154D12">
        <w:rPr>
          <w:b/>
          <w:bCs/>
          <w:lang w:val="fr-HT"/>
        </w:rPr>
        <w:t> par les emprunteurs de la banque mondiale</w:t>
      </w:r>
    </w:p>
    <w:p w14:paraId="5177F90F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029A9AE1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lang w:val="fr-HT"/>
        </w:rPr>
        <w:t>Titre du Projet : Haïti</w:t>
      </w:r>
      <w:r w:rsidRPr="00154D12">
        <w:rPr>
          <w:lang w:val="fr-HT"/>
        </w:rPr>
        <w:t>, </w:t>
      </w:r>
      <w:r w:rsidRPr="00154D12">
        <w:rPr>
          <w:b/>
          <w:bCs/>
          <w:lang w:val="fr-HT"/>
        </w:rPr>
        <w:t>Projet de Renforcement de la Gestion des Finances Publiques (PReGeFiP-P180384)</w:t>
      </w:r>
    </w:p>
    <w:p w14:paraId="003468D5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75A6649B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lang w:val="fr-HT"/>
        </w:rPr>
        <w:t>Mission </w:t>
      </w:r>
      <w:r w:rsidRPr="00154D12">
        <w:rPr>
          <w:lang w:val="fr-HT"/>
        </w:rPr>
        <w:t>: </w:t>
      </w:r>
      <w:r w:rsidRPr="00154D12">
        <w:rPr>
          <w:b/>
          <w:bCs/>
          <w:lang w:val="fr-HT"/>
        </w:rPr>
        <w:t>Elle consiste </w:t>
      </w:r>
      <w:r w:rsidRPr="00154D12">
        <w:rPr>
          <w:lang w:val="fr-HT"/>
        </w:rPr>
        <w:t>en l’élaboration d’étude de cadrage &amp; faisabilité technique et le développement d’un écosystème numérique intégré (Web, Mobile et Réseaux Sociaux) d’engagement citoyen</w:t>
      </w:r>
    </w:p>
    <w:p w14:paraId="0B6E8C1C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2B01D6EE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lang w:val="fr-HT"/>
        </w:rPr>
        <w:t>Numéro de Don :</w:t>
      </w:r>
      <w:r w:rsidRPr="00154D12">
        <w:rPr>
          <w:lang w:val="fr-HT"/>
        </w:rPr>
        <w:t> </w:t>
      </w:r>
      <w:r w:rsidRPr="00154D12">
        <w:rPr>
          <w:b/>
          <w:bCs/>
          <w:lang w:val="fr-HT"/>
        </w:rPr>
        <w:t>IDA E4170</w:t>
      </w:r>
    </w:p>
    <w:p w14:paraId="009F2A41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75249F28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lang w:val="fr-HT"/>
        </w:rPr>
        <w:t>Numéro de référence de l’AMI </w:t>
      </w:r>
      <w:r w:rsidRPr="00154D12">
        <w:rPr>
          <w:lang w:val="fr-HT"/>
        </w:rPr>
        <w:t>: 017</w:t>
      </w:r>
    </w:p>
    <w:p w14:paraId="18FAAD6F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63DC298E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Numéro de référence du marché : </w:t>
      </w:r>
      <w:r w:rsidRPr="00154D12">
        <w:rPr>
          <w:b/>
          <w:bCs/>
          <w:lang w:val="fr-HT"/>
        </w:rPr>
        <w:t>HT-UCP/MEF-551596-CS-QCBS</w:t>
      </w:r>
    </w:p>
    <w:p w14:paraId="10330933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10F4B07D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La République d’Haïti a reçu un financement de la Banque Mondiale (BM) en vue d’exécuter le </w:t>
      </w:r>
      <w:r w:rsidRPr="00154D12">
        <w:rPr>
          <w:b/>
          <w:bCs/>
          <w:lang w:val="fr-HT"/>
        </w:rPr>
        <w:t>Projet de Renforcement de la Gestion des Finances Publiques</w:t>
      </w:r>
      <w:r w:rsidRPr="00154D12">
        <w:rPr>
          <w:lang w:val="fr-HT"/>
        </w:rPr>
        <w:t xml:space="preserve">. Une partie du montant de ce don sera utilisée </w:t>
      </w:r>
      <w:r w:rsidRPr="00154D12">
        <w:rPr>
          <w:lang w:val="fr-HT"/>
        </w:rPr>
        <w:lastRenderedPageBreak/>
        <w:t>pour recruter un(e) Firme qui sera chargée de concevoir et de mettre en œuvre un écosystème numérique d'engagement citoyen</w:t>
      </w:r>
    </w:p>
    <w:p w14:paraId="16235F6A" w14:textId="77777777" w:rsidR="00154D12" w:rsidRPr="00154D12" w:rsidRDefault="00154D12" w:rsidP="00154D12">
      <w:r w:rsidRPr="00154D12">
        <w:rPr>
          <w:b/>
          <w:bCs/>
        </w:rPr>
        <w:t>.</w:t>
      </w:r>
    </w:p>
    <w:p w14:paraId="66101B3B" w14:textId="77777777" w:rsidR="00154D12" w:rsidRPr="00154D12" w:rsidRDefault="00154D12" w:rsidP="00154D12">
      <w:pPr>
        <w:numPr>
          <w:ilvl w:val="0"/>
          <w:numId w:val="1"/>
        </w:numPr>
        <w:rPr>
          <w:lang w:val="fr-HT"/>
        </w:rPr>
      </w:pPr>
      <w:r w:rsidRPr="00154D12">
        <w:rPr>
          <w:b/>
          <w:bCs/>
          <w:u w:val="single"/>
          <w:lang w:val="fr-HT"/>
        </w:rPr>
        <w:t>Objectif </w:t>
      </w:r>
      <w:r w:rsidRPr="00154D12">
        <w:rPr>
          <w:lang w:val="fr-HT"/>
        </w:rPr>
        <w:t>: L’objectif général de la mission est de concevoir et de mettre en œuvre un écosystème numérique d'engagement citoyen visant à moderniser la communication budgétaire en Haïti, à accroître la transparence des finances publiques et à instaurer un dialogue bidirectionnel permanent entre les institutions publiques et la population.</w:t>
      </w:r>
    </w:p>
    <w:p w14:paraId="12F18958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572E9F74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lang w:val="fr-HT"/>
        </w:rPr>
        <w:t>2. Prestations attendues</w:t>
      </w:r>
    </w:p>
    <w:p w14:paraId="32A7FE9B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71DF5580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Sous la supervision de la Coordination de la Reforme des Finances Publiques (CRFP), le.a consultant,e aura pour principales tâches :</w:t>
      </w:r>
    </w:p>
    <w:p w14:paraId="1FDFFD7F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6F0CBD7C" w14:textId="77777777" w:rsidR="00154D12" w:rsidRPr="00154D12" w:rsidRDefault="00154D12" w:rsidP="00154D12">
      <w:r w:rsidRPr="00154D12">
        <w:rPr>
          <w:b/>
          <w:bCs/>
        </w:rPr>
        <w:t xml:space="preserve">2.1. </w:t>
      </w:r>
      <w:proofErr w:type="spellStart"/>
      <w:r w:rsidRPr="00154D12">
        <w:rPr>
          <w:b/>
          <w:bCs/>
        </w:rPr>
        <w:t>Indicateurs</w:t>
      </w:r>
      <w:proofErr w:type="spellEnd"/>
      <w:r w:rsidRPr="00154D12">
        <w:rPr>
          <w:b/>
          <w:bCs/>
        </w:rPr>
        <w:t xml:space="preserve"> </w:t>
      </w:r>
      <w:proofErr w:type="spellStart"/>
      <w:r w:rsidRPr="00154D12">
        <w:rPr>
          <w:b/>
          <w:bCs/>
        </w:rPr>
        <w:t>d'engagement</w:t>
      </w:r>
      <w:proofErr w:type="spellEnd"/>
      <w:r w:rsidRPr="00154D12">
        <w:rPr>
          <w:b/>
          <w:bCs/>
        </w:rPr>
        <w:t xml:space="preserve"> et de participation</w:t>
      </w:r>
    </w:p>
    <w:p w14:paraId="56CE41C5" w14:textId="77777777" w:rsidR="00154D12" w:rsidRPr="00154D12" w:rsidRDefault="00154D12" w:rsidP="00154D12">
      <w:r w:rsidRPr="00154D12">
        <w:t> </w:t>
      </w:r>
    </w:p>
    <w:p w14:paraId="41BE08FE" w14:textId="77777777" w:rsidR="00154D12" w:rsidRPr="00154D12" w:rsidRDefault="00154D12" w:rsidP="00154D12">
      <w:pPr>
        <w:numPr>
          <w:ilvl w:val="0"/>
          <w:numId w:val="2"/>
        </w:numPr>
        <w:rPr>
          <w:lang w:val="fr-HT"/>
        </w:rPr>
      </w:pPr>
      <w:r w:rsidRPr="00154D12">
        <w:rPr>
          <w:b/>
          <w:bCs/>
          <w:lang w:val="fr-HT"/>
        </w:rPr>
        <w:t>Promotion de la participation citoyenne</w:t>
      </w:r>
      <w:r w:rsidRPr="00154D12">
        <w:rPr>
          <w:lang w:val="fr-HT"/>
        </w:rPr>
        <w:t> : Un accroissement des réactions de la société civile (commentaires, questions, votes, partages) lors des sessions de communication et de reddition de comptes budgétaires.</w:t>
      </w:r>
    </w:p>
    <w:p w14:paraId="326BDDBA" w14:textId="77777777" w:rsidR="00154D12" w:rsidRPr="00154D12" w:rsidRDefault="00154D12" w:rsidP="00154D12">
      <w:pPr>
        <w:numPr>
          <w:ilvl w:val="0"/>
          <w:numId w:val="2"/>
        </w:numPr>
        <w:rPr>
          <w:lang w:val="fr-HT"/>
        </w:rPr>
      </w:pPr>
      <w:r w:rsidRPr="00154D12">
        <w:rPr>
          <w:b/>
          <w:bCs/>
          <w:lang w:val="fr-HT"/>
        </w:rPr>
        <w:t>Audience et visibilité </w:t>
      </w:r>
      <w:r w:rsidRPr="00154D12">
        <w:rPr>
          <w:lang w:val="fr-HT"/>
        </w:rPr>
        <w:t>: Une augmentation significative de la portée des messages du COCIP, touchant une masse critique de jeunes et d'étudiants à travers les 10 départements géographiques.</w:t>
      </w:r>
    </w:p>
    <w:p w14:paraId="6F260029" w14:textId="77777777" w:rsidR="00154D12" w:rsidRPr="00154D12" w:rsidRDefault="00154D12" w:rsidP="00154D12">
      <w:pPr>
        <w:numPr>
          <w:ilvl w:val="0"/>
          <w:numId w:val="2"/>
        </w:numPr>
        <w:rPr>
          <w:lang w:val="fr-HT"/>
        </w:rPr>
      </w:pPr>
      <w:r w:rsidRPr="00154D12">
        <w:rPr>
          <w:b/>
          <w:bCs/>
          <w:lang w:val="fr-HT"/>
        </w:rPr>
        <w:t>Collecte de Feedbacks </w:t>
      </w:r>
      <w:r w:rsidRPr="00154D12">
        <w:rPr>
          <w:lang w:val="fr-HT"/>
        </w:rPr>
        <w:t>: Un flux continu de réactions citoyennes est généré et documenté, permettant de produire des rapports trimestriels sur la perception citoyenne du budget.</w:t>
      </w:r>
    </w:p>
    <w:p w14:paraId="1FE10BB3" w14:textId="77777777" w:rsidR="00154D12" w:rsidRPr="00154D12" w:rsidRDefault="00154D12" w:rsidP="00154D12">
      <w:r w:rsidRPr="00154D12">
        <w:rPr>
          <w:b/>
          <w:bCs/>
        </w:rPr>
        <w:t xml:space="preserve">2.2. </w:t>
      </w:r>
      <w:proofErr w:type="spellStart"/>
      <w:r w:rsidRPr="00154D12">
        <w:rPr>
          <w:b/>
          <w:bCs/>
        </w:rPr>
        <w:t>Capacités</w:t>
      </w:r>
      <w:proofErr w:type="spellEnd"/>
      <w:r w:rsidRPr="00154D12">
        <w:rPr>
          <w:b/>
          <w:bCs/>
        </w:rPr>
        <w:t xml:space="preserve"> </w:t>
      </w:r>
      <w:proofErr w:type="spellStart"/>
      <w:r w:rsidRPr="00154D12">
        <w:rPr>
          <w:b/>
          <w:bCs/>
        </w:rPr>
        <w:t>institutionnelles</w:t>
      </w:r>
      <w:proofErr w:type="spellEnd"/>
      <w:r w:rsidRPr="00154D12">
        <w:rPr>
          <w:b/>
          <w:bCs/>
        </w:rPr>
        <w:t xml:space="preserve"> et </w:t>
      </w:r>
      <w:proofErr w:type="spellStart"/>
      <w:r w:rsidRPr="00154D12">
        <w:rPr>
          <w:b/>
          <w:bCs/>
        </w:rPr>
        <w:t>pérennisation</w:t>
      </w:r>
      <w:proofErr w:type="spellEnd"/>
    </w:p>
    <w:p w14:paraId="178A8D99" w14:textId="77777777" w:rsidR="00154D12" w:rsidRPr="00154D12" w:rsidRDefault="00154D12" w:rsidP="00154D12">
      <w:pPr>
        <w:numPr>
          <w:ilvl w:val="0"/>
          <w:numId w:val="3"/>
        </w:numPr>
        <w:rPr>
          <w:lang w:val="fr-HT"/>
        </w:rPr>
      </w:pPr>
      <w:r w:rsidRPr="00154D12">
        <w:rPr>
          <w:b/>
          <w:bCs/>
          <w:lang w:val="fr-HT"/>
        </w:rPr>
        <w:t>Autonomie du COCIP</w:t>
      </w:r>
      <w:r w:rsidRPr="00154D12">
        <w:rPr>
          <w:lang w:val="fr-HT"/>
        </w:rPr>
        <w:t> : L'équipe technique et de communication est formée et capable d'administrer la plateforme, de mettre à jour les données et d'animer les communautés sans assistance externe.</w:t>
      </w:r>
    </w:p>
    <w:p w14:paraId="3966E992" w14:textId="77777777" w:rsidR="00154D12" w:rsidRPr="00154D12" w:rsidRDefault="00154D12" w:rsidP="00154D12">
      <w:pPr>
        <w:numPr>
          <w:ilvl w:val="0"/>
          <w:numId w:val="3"/>
        </w:numPr>
        <w:rPr>
          <w:lang w:val="fr-HT"/>
        </w:rPr>
      </w:pPr>
      <w:r w:rsidRPr="00154D12">
        <w:rPr>
          <w:b/>
          <w:bCs/>
          <w:lang w:val="fr-HT"/>
        </w:rPr>
        <w:t>Documentation complète</w:t>
      </w:r>
      <w:r w:rsidRPr="00154D12">
        <w:rPr>
          <w:lang w:val="fr-HT"/>
        </w:rPr>
        <w:t> : Un manuel d’utilisateur, un guide de maintenance technique et les codes sources sont remis, garantissant la durabilité des outils développés.</w:t>
      </w:r>
    </w:p>
    <w:p w14:paraId="3C1B485A" w14:textId="77777777" w:rsidR="00154D12" w:rsidRPr="00154D12" w:rsidRDefault="00154D12" w:rsidP="00154D12">
      <w:pPr>
        <w:numPr>
          <w:ilvl w:val="0"/>
          <w:numId w:val="3"/>
        </w:numPr>
        <w:rPr>
          <w:lang w:val="fr-HT"/>
        </w:rPr>
      </w:pPr>
      <w:r w:rsidRPr="00154D12">
        <w:rPr>
          <w:b/>
          <w:bCs/>
          <w:lang w:val="fr-HT"/>
        </w:rPr>
        <w:t>Restitution de confiance</w:t>
      </w:r>
      <w:r w:rsidRPr="00154D12">
        <w:rPr>
          <w:lang w:val="fr-HT"/>
        </w:rPr>
        <w:t> : Un canal de dialogue transparent et permanent est établi, contribuant à réduire le déficit d'information entre les institutions publiques et la population.</w:t>
      </w:r>
    </w:p>
    <w:p w14:paraId="7DB37504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689D0FDD" w14:textId="77777777" w:rsidR="00154D12" w:rsidRPr="00154D12" w:rsidRDefault="00154D12" w:rsidP="00154D12">
      <w:r w:rsidRPr="00154D12">
        <w:rPr>
          <w:b/>
          <w:bCs/>
          <w:u w:val="single"/>
        </w:rPr>
        <w:t>3. Durée</w:t>
      </w:r>
    </w:p>
    <w:p w14:paraId="6C768366" w14:textId="77777777" w:rsidR="00154D12" w:rsidRPr="00154D12" w:rsidRDefault="00154D12" w:rsidP="00154D12">
      <w:r w:rsidRPr="00154D12">
        <w:t> </w:t>
      </w:r>
    </w:p>
    <w:p w14:paraId="199BD266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lastRenderedPageBreak/>
        <w:t>Les prestations s’étaleront sur une durée de Dix Huit (18) mois calendaires.</w:t>
      </w:r>
    </w:p>
    <w:p w14:paraId="09E34DBA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702994A9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u w:val="single"/>
          <w:lang w:val="fr-HT"/>
        </w:rPr>
        <w:t>4. Invitation</w:t>
      </w:r>
    </w:p>
    <w:p w14:paraId="06390B2A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556DEFCC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Le Ministère de l’Economie et des Finances (MEF) invite les Firmes/Cabinets/Consortium de consultants compétents et qualifiés à manifester leur intérêt à fournir les services susmentionnés. Les Firmes/Cabinets/Consortium intéressés doivent fournir les informations, </w:t>
      </w:r>
      <w:r w:rsidRPr="00154D12">
        <w:rPr>
          <w:b/>
          <w:bCs/>
          <w:u w:val="single"/>
          <w:lang w:val="fr-HT"/>
        </w:rPr>
        <w:t>en français</w:t>
      </w:r>
      <w:r w:rsidRPr="00154D12">
        <w:rPr>
          <w:lang w:val="fr-HT"/>
        </w:rPr>
        <w:t xml:space="preserve">, démontrant </w:t>
      </w:r>
      <w:proofErr w:type="gramStart"/>
      <w:r w:rsidRPr="00154D12">
        <w:rPr>
          <w:lang w:val="fr-HT"/>
        </w:rPr>
        <w:t>qu’</w:t>
      </w:r>
      <w:proofErr w:type="spellStart"/>
      <w:r w:rsidRPr="00154D12">
        <w:rPr>
          <w:lang w:val="fr-HT"/>
        </w:rPr>
        <w:t>ils.elles</w:t>
      </w:r>
      <w:proofErr w:type="spellEnd"/>
      <w:proofErr w:type="gramEnd"/>
      <w:r w:rsidRPr="00154D12">
        <w:rPr>
          <w:lang w:val="fr-HT"/>
        </w:rPr>
        <w:t xml:space="preserve"> possèdent les qualifications requises et une expérience pertinente pour l’exécution desdits Services.  Les TDR pour cette mission sont annexés au présent Avis de Manifestation d’Intérêt.</w:t>
      </w:r>
    </w:p>
    <w:p w14:paraId="75953F05" w14:textId="77777777" w:rsidR="00154D12" w:rsidRPr="00154D12" w:rsidRDefault="00154D12" w:rsidP="00154D12">
      <w:pPr>
        <w:rPr>
          <w:lang w:val="fr-HT"/>
        </w:rPr>
      </w:pPr>
      <w:r w:rsidRPr="00154D12">
        <w:rPr>
          <w:b/>
          <w:bCs/>
          <w:lang w:val="fr-HT"/>
        </w:rPr>
        <w:t>5. Critère d’établissement de la liste restreinte</w:t>
      </w:r>
      <w:r w:rsidRPr="00154D12">
        <w:rPr>
          <w:lang w:val="fr-HT"/>
        </w:rPr>
        <w:t> </w:t>
      </w:r>
    </w:p>
    <w:p w14:paraId="799FA1D1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7C0FCAA1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Les Firmes/Cabinets/Consortium intéressés seront retenus sur la liste restreinte sélectionnés sur la base de :</w:t>
      </w:r>
    </w:p>
    <w:p w14:paraId="04DD7E80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404A994A" w14:textId="77777777" w:rsidR="00154D12" w:rsidRPr="00154D12" w:rsidRDefault="00154D12" w:rsidP="00154D12">
      <w:pPr>
        <w:numPr>
          <w:ilvl w:val="0"/>
          <w:numId w:val="4"/>
        </w:numPr>
        <w:rPr>
          <w:lang w:val="fr-HT"/>
        </w:rPr>
      </w:pPr>
      <w:proofErr w:type="gramStart"/>
      <w:r w:rsidRPr="00154D12">
        <w:rPr>
          <w:lang w:val="fr-HT"/>
        </w:rPr>
        <w:t>leurs</w:t>
      </w:r>
      <w:proofErr w:type="gramEnd"/>
      <w:r w:rsidRPr="00154D12">
        <w:rPr>
          <w:lang w:val="fr-HT"/>
        </w:rPr>
        <w:t xml:space="preserve"> expériences pertinentes pour cette mission.  Des références clients pourront en attester ;</w:t>
      </w:r>
    </w:p>
    <w:p w14:paraId="08E78CD8" w14:textId="77777777" w:rsidR="00154D12" w:rsidRPr="00154D12" w:rsidRDefault="00154D12" w:rsidP="00154D12">
      <w:pPr>
        <w:numPr>
          <w:ilvl w:val="0"/>
          <w:numId w:val="4"/>
        </w:numPr>
        <w:rPr>
          <w:lang w:val="fr-HT"/>
        </w:rPr>
      </w:pPr>
      <w:proofErr w:type="gramStart"/>
      <w:r w:rsidRPr="00154D12">
        <w:rPr>
          <w:lang w:val="fr-HT"/>
        </w:rPr>
        <w:t>leurs</w:t>
      </w:r>
      <w:proofErr w:type="gramEnd"/>
      <w:r w:rsidRPr="00154D12">
        <w:rPr>
          <w:lang w:val="fr-HT"/>
        </w:rPr>
        <w:t xml:space="preserve"> capacités techniques et managériales ;</w:t>
      </w:r>
    </w:p>
    <w:p w14:paraId="3612EF98" w14:textId="77777777" w:rsidR="00154D12" w:rsidRPr="00154D12" w:rsidRDefault="00154D12" w:rsidP="00154D12">
      <w:pPr>
        <w:numPr>
          <w:ilvl w:val="0"/>
          <w:numId w:val="4"/>
        </w:numPr>
        <w:rPr>
          <w:lang w:val="fr-HT"/>
        </w:rPr>
      </w:pPr>
      <w:proofErr w:type="gramStart"/>
      <w:r w:rsidRPr="00154D12">
        <w:rPr>
          <w:lang w:val="fr-HT"/>
        </w:rPr>
        <w:t>leurs</w:t>
      </w:r>
      <w:proofErr w:type="gramEnd"/>
      <w:r w:rsidRPr="00154D12">
        <w:rPr>
          <w:lang w:val="fr-HT"/>
        </w:rPr>
        <w:t xml:space="preserve"> qualifications et leur disponibilité (CV détaillés inutiles) pour cette étape.</w:t>
      </w:r>
    </w:p>
    <w:p w14:paraId="0F7E6BBE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7FF82379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6. Seuls les consultants retenus sur la liste restreinte recevront les Dossiers de Demande de Proposition (DDP)</w:t>
      </w:r>
    </w:p>
    <w:p w14:paraId="6D75D5C9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> </w:t>
      </w:r>
    </w:p>
    <w:p w14:paraId="5C977189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 xml:space="preserve">7. L’étape ultime du processus sera le choix </w:t>
      </w:r>
      <w:proofErr w:type="gramStart"/>
      <w:r w:rsidRPr="00154D12">
        <w:rPr>
          <w:lang w:val="fr-HT"/>
        </w:rPr>
        <w:t>d’</w:t>
      </w:r>
      <w:proofErr w:type="spellStart"/>
      <w:r w:rsidRPr="00154D12">
        <w:rPr>
          <w:lang w:val="fr-HT"/>
        </w:rPr>
        <w:t>un.e</w:t>
      </w:r>
      <w:proofErr w:type="spellEnd"/>
      <w:proofErr w:type="gramEnd"/>
      <w:r w:rsidRPr="00154D12">
        <w:rPr>
          <w:lang w:val="fr-HT"/>
        </w:rPr>
        <w:t xml:space="preserve"> </w:t>
      </w:r>
      <w:proofErr w:type="spellStart"/>
      <w:proofErr w:type="gramStart"/>
      <w:r w:rsidRPr="00154D12">
        <w:rPr>
          <w:lang w:val="fr-HT"/>
        </w:rPr>
        <w:t>consultant.e</w:t>
      </w:r>
      <w:proofErr w:type="spellEnd"/>
      <w:proofErr w:type="gramEnd"/>
      <w:r w:rsidRPr="00154D12">
        <w:rPr>
          <w:lang w:val="fr-HT"/>
        </w:rPr>
        <w:t xml:space="preserve"> selon la méthode de Sélection </w:t>
      </w:r>
      <w:proofErr w:type="spellStart"/>
      <w:r w:rsidRPr="00154D12">
        <w:rPr>
          <w:lang w:val="fr-HT"/>
        </w:rPr>
        <w:t>Basee</w:t>
      </w:r>
      <w:proofErr w:type="spellEnd"/>
      <w:r w:rsidRPr="00154D12">
        <w:rPr>
          <w:lang w:val="fr-HT"/>
        </w:rPr>
        <w:t xml:space="preserve"> sur la </w:t>
      </w:r>
      <w:proofErr w:type="spellStart"/>
      <w:r w:rsidRPr="00154D12">
        <w:rPr>
          <w:lang w:val="fr-HT"/>
        </w:rPr>
        <w:t>Qualite</w:t>
      </w:r>
      <w:proofErr w:type="spellEnd"/>
      <w:r w:rsidRPr="00154D12">
        <w:rPr>
          <w:lang w:val="fr-HT"/>
        </w:rPr>
        <w:t xml:space="preserve"> et le Cout (QCBS), telle que décrite dans le Règlement de Passation de marché de la Banque d’après les Versions révisées de Février 2025 et Septembre 2025.</w:t>
      </w:r>
    </w:p>
    <w:p w14:paraId="38EB75CD" w14:textId="77777777" w:rsidR="00154D12" w:rsidRPr="00154D12" w:rsidRDefault="00154D12" w:rsidP="00154D12">
      <w:pPr>
        <w:rPr>
          <w:lang w:val="fr-HT"/>
        </w:rPr>
      </w:pPr>
      <w:r w:rsidRPr="00154D12">
        <w:rPr>
          <w:lang w:val="fr-HT"/>
        </w:rPr>
        <w:t xml:space="preserve">8. Les manifestations d’intérêt, en français, doivent être transmises par courrier électronique au plus tard le vendredi 2 octobre 2026 à 2 H 00 PM heure d’Haiti, aux adresses électroniques suivantes : </w:t>
      </w:r>
      <w:proofErr w:type="gramStart"/>
      <w:r w:rsidRPr="00154D12">
        <w:rPr>
          <w:lang w:val="fr-HT"/>
        </w:rPr>
        <w:t>ucp.secretariat@mef.gouv.ht;</w:t>
      </w:r>
      <w:proofErr w:type="gramEnd"/>
      <w:r w:rsidRPr="00154D12">
        <w:rPr>
          <w:lang w:val="fr-HT"/>
        </w:rPr>
        <w:t xml:space="preserve"> frantzbenoit@yahoo.fr et lys_faucher@yahoo.fr</w:t>
      </w:r>
    </w:p>
    <w:p w14:paraId="3E3CFDCC" w14:textId="77777777" w:rsidR="00D62968" w:rsidRPr="00154D12" w:rsidRDefault="00D62968">
      <w:pPr>
        <w:rPr>
          <w:lang w:val="fr-HT"/>
        </w:rPr>
      </w:pPr>
    </w:p>
    <w:sectPr w:rsidR="00D62968" w:rsidRPr="00154D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844E3"/>
    <w:multiLevelType w:val="multilevel"/>
    <w:tmpl w:val="08DA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0B736DC"/>
    <w:multiLevelType w:val="multilevel"/>
    <w:tmpl w:val="C914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CE6FE5"/>
    <w:multiLevelType w:val="multilevel"/>
    <w:tmpl w:val="0B8E8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1F6559"/>
    <w:multiLevelType w:val="multilevel"/>
    <w:tmpl w:val="A40AA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007022">
    <w:abstractNumId w:val="1"/>
  </w:num>
  <w:num w:numId="2" w16cid:durableId="82072264">
    <w:abstractNumId w:val="3"/>
  </w:num>
  <w:num w:numId="3" w16cid:durableId="1685354106">
    <w:abstractNumId w:val="0"/>
  </w:num>
  <w:num w:numId="4" w16cid:durableId="98644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D12"/>
    <w:rsid w:val="00154D12"/>
    <w:rsid w:val="001F1154"/>
    <w:rsid w:val="0026035B"/>
    <w:rsid w:val="002E6DE4"/>
    <w:rsid w:val="0030482B"/>
    <w:rsid w:val="00D62968"/>
    <w:rsid w:val="00E85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AB08"/>
  <w15:chartTrackingRefBased/>
  <w15:docId w15:val="{E3B8612C-3597-4F11-9477-5079A4C1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D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D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D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D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D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D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D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D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D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D1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D1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D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D1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D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D1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D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675</Words>
  <Characters>3852</Characters>
  <Application>Microsoft Office Word</Application>
  <DocSecurity>0</DocSecurity>
  <Lines>32</Lines>
  <Paragraphs>9</Paragraphs>
  <ScaleCrop>false</ScaleCrop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Guerda Nelson</dc:creator>
  <cp:keywords/>
  <dc:description/>
  <cp:lastModifiedBy>Guerda Nelson</cp:lastModifiedBy>
  <cp:revision>1</cp:revision>
  <dcterms:created xsi:type="dcterms:W3CDTF">2026-09-22T14:04:00Z</dcterms:created>
  <dcterms:modified xsi:type="dcterms:W3CDTF">2026-09-22T14:05:00Z</dcterms:modified>
</cp:coreProperties>
</file>